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ascii="Times New Roman" w:hAnsi="Times New Roman" w:eastAsia="方正小标宋简体" w:cs="方正小标宋简体"/>
          <w:color w:val="000000"/>
          <w:sz w:val="44"/>
          <w:szCs w:val="44"/>
        </w:rPr>
      </w:pPr>
      <w:r>
        <w:rPr>
          <w:rFonts w:hint="eastAsia" w:ascii="Times New Roman" w:hAnsi="Times New Roman" w:eastAsia="方正小标宋简体" w:cs="方正小标宋简体"/>
          <w:bCs/>
          <w:color w:val="000000"/>
          <w:sz w:val="44"/>
          <w:szCs w:val="44"/>
          <w:lang w:val="en-US" w:eastAsia="zh-CN"/>
        </w:rPr>
        <w:t>裕民县</w:t>
      </w:r>
      <w:r>
        <w:rPr>
          <w:rFonts w:hint="eastAsia" w:ascii="Times New Roman" w:hAnsi="Times New Roman" w:eastAsia="方正小标宋简体" w:cs="方正小标宋简体"/>
          <w:bCs/>
          <w:color w:val="000000"/>
          <w:sz w:val="44"/>
          <w:szCs w:val="44"/>
        </w:rPr>
        <w:t>市场监督管理局</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ascii="Times New Roman" w:hAnsi="Times New Roman" w:eastAsia="方正小标宋简体" w:cs="方正小标宋简体"/>
          <w:bCs/>
          <w:color w:val="000000"/>
          <w:sz w:val="44"/>
          <w:szCs w:val="44"/>
        </w:rPr>
      </w:pPr>
      <w:r>
        <w:rPr>
          <w:rFonts w:hint="eastAsia" w:ascii="Times New Roman" w:hAnsi="Times New Roman" w:eastAsia="方正小标宋简体" w:cs="方正小标宋简体"/>
          <w:bCs/>
          <w:color w:val="000000"/>
          <w:sz w:val="44"/>
          <w:szCs w:val="44"/>
        </w:rPr>
        <w:t>行政处罚决定书</w:t>
      </w:r>
    </w:p>
    <w:p>
      <w:pPr>
        <w:keepNext w:val="0"/>
        <w:keepLines w:val="0"/>
        <w:pageBreakBefore w:val="0"/>
        <w:widowControl w:val="0"/>
        <w:kinsoku/>
        <w:wordWrap/>
        <w:overflowPunct/>
        <w:topLinePunct w:val="0"/>
        <w:autoSpaceDE w:val="0"/>
        <w:autoSpaceDN w:val="0"/>
        <w:bidi w:val="0"/>
        <w:adjustRightInd/>
        <w:snapToGrid/>
        <w:spacing w:line="560" w:lineRule="exact"/>
        <w:ind w:right="0"/>
        <w:jc w:val="center"/>
        <w:textAlignment w:val="auto"/>
        <w:rPr>
          <w:rFonts w:hint="eastAsia" w:ascii="Times New Roman" w:hAnsi="Times New Roman" w:eastAsia="仿宋_GB2312"/>
          <w:sz w:val="32"/>
          <w:szCs w:val="32"/>
          <w:u w:val="none"/>
        </w:rPr>
      </w:pPr>
      <w:r>
        <w:rPr>
          <w:rFonts w:hint="eastAsia" w:ascii="Times New Roman" w:hAnsi="Times New Roman" w:eastAsia="仿宋_GB2312"/>
          <w:sz w:val="32"/>
          <w:szCs w:val="32"/>
          <w:u w:val="none"/>
          <w:lang w:val="en-US" w:eastAsia="zh-CN"/>
        </w:rPr>
        <w:t>塔裕</w:t>
      </w:r>
      <w:r>
        <w:rPr>
          <w:rFonts w:hint="eastAsia" w:ascii="Times New Roman" w:hAnsi="Times New Roman" w:eastAsia="仿宋_GB2312"/>
          <w:sz w:val="32"/>
          <w:szCs w:val="32"/>
          <w:u w:val="none"/>
        </w:rPr>
        <w:t>市监</w:t>
      </w:r>
      <w:r>
        <w:rPr>
          <w:rFonts w:hint="eastAsia" w:ascii="Times New Roman" w:hAnsi="Times New Roman" w:eastAsia="仿宋_GB2312"/>
          <w:sz w:val="32"/>
          <w:szCs w:val="32"/>
          <w:u w:val="none"/>
          <w:lang w:val="en-US" w:eastAsia="zh-CN"/>
        </w:rPr>
        <w:t>处罚</w:t>
      </w:r>
      <w:r>
        <w:rPr>
          <w:rFonts w:hint="eastAsia" w:ascii="Times New Roman" w:hAnsi="Times New Roman" w:eastAsia="仿宋_GB2312"/>
          <w:sz w:val="32"/>
          <w:szCs w:val="32"/>
          <w:u w:val="none"/>
        </w:rPr>
        <w:t>〔</w:t>
      </w:r>
      <w:r>
        <w:rPr>
          <w:rFonts w:hint="eastAsia" w:ascii="Times New Roman" w:hAnsi="Times New Roman" w:eastAsia="仿宋_GB2312"/>
          <w:sz w:val="32"/>
          <w:szCs w:val="32"/>
          <w:u w:val="none"/>
          <w:lang w:val="en-US" w:eastAsia="zh-CN"/>
        </w:rPr>
        <w:t>2025</w:t>
      </w:r>
      <w:r>
        <w:rPr>
          <w:rFonts w:hint="eastAsia" w:ascii="Times New Roman" w:hAnsi="Times New Roman" w:eastAsia="仿宋_GB2312"/>
          <w:sz w:val="32"/>
          <w:szCs w:val="32"/>
          <w:u w:val="none"/>
        </w:rPr>
        <w:t>〕</w:t>
      </w:r>
      <w:r>
        <w:rPr>
          <w:rFonts w:hint="eastAsia" w:ascii="Times New Roman" w:hAnsi="Times New Roman" w:eastAsia="仿宋_GB2312"/>
          <w:color w:val="auto"/>
          <w:sz w:val="32"/>
          <w:szCs w:val="32"/>
          <w:u w:val="none"/>
          <w:lang w:val="en-US" w:eastAsia="zh-CN"/>
        </w:rPr>
        <w:t>78-8</w:t>
      </w:r>
      <w:r>
        <w:rPr>
          <w:rFonts w:hint="eastAsia" w:ascii="Times New Roman" w:hAnsi="Times New Roman" w:eastAsia="仿宋_GB2312"/>
          <w:sz w:val="32"/>
          <w:szCs w:val="32"/>
          <w:u w:val="none"/>
        </w:rPr>
        <w:t>号</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right="0" w:rightChars="0"/>
        <w:textAlignment w:val="auto"/>
        <w:rPr>
          <w:rFonts w:hint="default"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rPr>
        <w:t>当事人：</w:t>
      </w:r>
      <w:r>
        <w:rPr>
          <w:rFonts w:hint="default" w:ascii="仿宋_GB2312" w:hAnsi="仿宋_GB2312" w:eastAsia="仿宋_GB2312" w:cs="仿宋_GB2312"/>
          <w:kern w:val="1"/>
          <w:sz w:val="32"/>
          <w:szCs w:val="32"/>
          <w:u w:val="none"/>
          <w:lang w:val="en-US" w:eastAsia="zh-CN"/>
        </w:rPr>
        <w:t>裕民县天天惠蔬菜水果店</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right="0" w:rightChars="0"/>
        <w:textAlignment w:val="auto"/>
        <w:rPr>
          <w:rFonts w:hint="eastAsia" w:ascii="仿宋_GB2312" w:hAnsi="仿宋_GB2312" w:eastAsia="仿宋_GB2312" w:cs="仿宋_GB2312"/>
          <w:kern w:val="1"/>
          <w:sz w:val="32"/>
          <w:szCs w:val="32"/>
          <w:u w:val="none"/>
          <w:lang w:eastAsia="zh-CN"/>
        </w:rPr>
      </w:pPr>
      <w:r>
        <w:rPr>
          <w:rFonts w:hint="eastAsia" w:ascii="仿宋_GB2312" w:hAnsi="仿宋_GB2312" w:eastAsia="仿宋_GB2312" w:cs="仿宋_GB2312"/>
          <w:kern w:val="1"/>
          <w:sz w:val="32"/>
          <w:szCs w:val="32"/>
          <w:u w:val="none"/>
        </w:rPr>
        <w:t>主体资格证照名称：</w:t>
      </w:r>
      <w:r>
        <w:rPr>
          <w:rFonts w:hint="eastAsia" w:ascii="仿宋_GB2312" w:hAnsi="仿宋_GB2312" w:eastAsia="仿宋_GB2312" w:cs="仿宋_GB2312"/>
          <w:kern w:val="1"/>
          <w:sz w:val="32"/>
          <w:szCs w:val="32"/>
          <w:u w:val="none"/>
          <w:lang w:val="en-US" w:eastAsia="zh-CN"/>
        </w:rPr>
        <w:t>营业执照</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0" w:firstLineChars="0"/>
        <w:textAlignment w:val="auto"/>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统一社会信用代码</w:t>
      </w:r>
      <w:r>
        <w:rPr>
          <w:rFonts w:hint="eastAsia" w:ascii="仿宋_GB2312" w:hAnsi="仿宋_GB2312" w:eastAsia="仿宋_GB2312" w:cs="仿宋_GB2312"/>
          <w:kern w:val="1"/>
          <w:sz w:val="32"/>
          <w:szCs w:val="32"/>
          <w:u w:val="none"/>
          <w:lang w:eastAsia="zh-CN"/>
        </w:rPr>
        <w:t>（注册号）</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92654225MA78K72R9A</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0" w:firstLineChars="0"/>
        <w:textAlignment w:val="auto"/>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住所</w:t>
      </w:r>
      <w:r>
        <w:rPr>
          <w:rFonts w:hint="eastAsia" w:ascii="仿宋_GB2312" w:hAnsi="仿宋_GB2312" w:eastAsia="仿宋_GB2312" w:cs="仿宋_GB2312"/>
          <w:kern w:val="1"/>
          <w:sz w:val="32"/>
          <w:szCs w:val="32"/>
          <w:u w:val="none"/>
          <w:lang w:eastAsia="zh-CN"/>
        </w:rPr>
        <w:t>（住址）</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 xml:space="preserve"> 新疆塔城裕民县巴尔鲁克东路9D-1</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0" w:firstLineChars="0"/>
        <w:textAlignment w:val="auto"/>
        <w:rPr>
          <w:rFonts w:hint="eastAsia"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lang w:val="en-US" w:eastAsia="zh-CN"/>
        </w:rPr>
        <w:t>法定代表人（负责人）</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 xml:space="preserve"> 俞东良</w:t>
      </w:r>
    </w:p>
    <w:p>
      <w:pPr>
        <w:keepNext w:val="0"/>
        <w:keepLines w:val="0"/>
        <w:pageBreakBefore w:val="0"/>
        <w:widowControl w:val="0"/>
        <w:kinsoku/>
        <w:wordWrap/>
        <w:overflowPunct/>
        <w:topLinePunct w:val="0"/>
        <w:autoSpaceDE w:val="0"/>
        <w:autoSpaceDN w:val="0"/>
        <w:bidi w:val="0"/>
        <w:adjustRightInd/>
        <w:snapToGrid/>
        <w:spacing w:line="579" w:lineRule="atLeast"/>
        <w:ind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局在依法履职中发现，当事人已不在原地址经营不按规定申请办理变更登记，在我局依法责令期限办理变更登记后，拒不办理。2025年11月7日予以立案调查，办案人员依法对当事人原注册地址和在“国家企业信用信息公示系统（新疆）”的年度报告及公示情况、在税务机关的营业纳税申报情况进行了调查。</w:t>
      </w:r>
    </w:p>
    <w:p>
      <w:pPr>
        <w:pStyle w:val="2"/>
        <w:keepNext w:val="0"/>
        <w:keepLines w:val="0"/>
        <w:pageBreakBefore w:val="0"/>
        <w:widowControl w:val="0"/>
        <w:kinsoku/>
        <w:wordWrap/>
        <w:overflowPunct/>
        <w:topLinePunct w:val="0"/>
        <w:autoSpaceDE w:val="0"/>
        <w:autoSpaceDN w:val="0"/>
        <w:bidi w:val="0"/>
        <w:adjustRightInd/>
        <w:snapToGrid/>
        <w:spacing w:after="0" w:line="579" w:lineRule="atLeast"/>
        <w:ind w:left="0" w:leftChars="0" w:firstLine="640" w:firstLineChars="200"/>
        <w:rPr>
          <w:rFonts w:hint="eastAsia" w:ascii="Times New Roman" w:hAnsi="Times New Roman" w:eastAsia="仿宋_GB2312" w:cs="仿宋_GB2312"/>
          <w:bCs/>
          <w:sz w:val="32"/>
          <w:szCs w:val="32"/>
          <w:highlight w:val="none"/>
          <w:u w:val="none"/>
          <w:lang w:val="en-US" w:eastAsia="zh-CN"/>
        </w:rPr>
      </w:pPr>
      <w:r>
        <w:rPr>
          <w:rFonts w:hint="eastAsia" w:ascii="Times New Roman" w:hAnsi="Times New Roman" w:eastAsia="仿宋_GB2312" w:cs="仿宋_GB2312"/>
          <w:bCs/>
          <w:sz w:val="32"/>
          <w:szCs w:val="32"/>
          <w:highlight w:val="none"/>
          <w:u w:val="none"/>
          <w:lang w:val="en-US" w:eastAsia="zh-CN"/>
        </w:rPr>
        <w:t>经查，当事人已不在原注册地址新疆塔城裕民县巴尔鲁克东路9D-1</w:t>
      </w:r>
      <w:r>
        <w:rPr>
          <w:rFonts w:hint="eastAsia" w:eastAsia="仿宋_GB2312" w:cs="仿宋_GB2312"/>
          <w:bCs/>
          <w:sz w:val="32"/>
          <w:szCs w:val="32"/>
          <w:highlight w:val="none"/>
          <w:u w:val="none"/>
          <w:lang w:val="en-US" w:eastAsia="zh-CN"/>
        </w:rPr>
        <w:t>号</w:t>
      </w:r>
      <w:r>
        <w:rPr>
          <w:rFonts w:hint="eastAsia" w:ascii="Times New Roman" w:hAnsi="Times New Roman" w:eastAsia="仿宋_GB2312" w:cs="仿宋_GB2312"/>
          <w:bCs/>
          <w:sz w:val="32"/>
          <w:szCs w:val="32"/>
          <w:highlight w:val="none"/>
          <w:u w:val="none"/>
          <w:lang w:val="en-US" w:eastAsia="zh-CN"/>
        </w:rPr>
        <w:t>经营，当事人自成立后，2023年、2024年度在“国家企业信用信息公示系统（新疆）”报送年度报告公示信息里面两年未进行年报，</w:t>
      </w:r>
      <w:r>
        <w:rPr>
          <w:rFonts w:hint="eastAsia" w:eastAsia="仿宋_GB2312" w:cs="仿宋_GB2312"/>
          <w:bCs/>
          <w:sz w:val="32"/>
          <w:szCs w:val="32"/>
          <w:highlight w:val="none"/>
          <w:u w:val="none"/>
          <w:lang w:val="en-US" w:eastAsia="zh-CN"/>
        </w:rPr>
        <w:t>裕民县天天惠蔬菜水果店</w:t>
      </w:r>
      <w:r>
        <w:rPr>
          <w:rFonts w:hint="eastAsia" w:ascii="Times New Roman" w:hAnsi="Times New Roman" w:eastAsia="仿宋_GB2312" w:cs="仿宋_GB2312"/>
          <w:bCs/>
          <w:sz w:val="32"/>
          <w:szCs w:val="32"/>
          <w:highlight w:val="none"/>
          <w:u w:val="none"/>
          <w:lang w:val="en-US" w:eastAsia="zh-CN"/>
        </w:rPr>
        <w:t>的纳税申报信息显示：经实地下户，无法找到该纳税人。2025年8月18日我局依法向当事人送达了《责令改正通知书》、《责令改正通知公告》（塔裕市监责改〔2025〕98号），责令期限办理变更登记，当事人逾期拒不办理。</w:t>
      </w:r>
    </w:p>
    <w:p>
      <w:pPr>
        <w:pStyle w:val="2"/>
        <w:keepNext w:val="0"/>
        <w:keepLines w:val="0"/>
        <w:pageBreakBefore w:val="0"/>
        <w:widowControl w:val="0"/>
        <w:kinsoku/>
        <w:wordWrap/>
        <w:overflowPunct/>
        <w:topLinePunct w:val="0"/>
        <w:autoSpaceDE w:val="0"/>
        <w:autoSpaceDN w:val="0"/>
        <w:bidi w:val="0"/>
        <w:adjustRightInd/>
        <w:snapToGrid/>
        <w:spacing w:after="0" w:line="579" w:lineRule="atLeast"/>
        <w:ind w:left="0" w:leftChars="0" w:firstLine="640" w:firstLineChars="200"/>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上述事实，主要有以下证据证明：</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1.</w:t>
      </w:r>
      <w:r>
        <w:rPr>
          <w:rFonts w:hint="eastAsia" w:ascii="仿宋_GB2312" w:hAnsi="仿宋_GB2312" w:eastAsia="仿宋_GB2312" w:cs="仿宋_GB2312"/>
          <w:kern w:val="1"/>
          <w:sz w:val="32"/>
          <w:szCs w:val="32"/>
          <w:u w:val="none"/>
          <w:lang w:val="en-US" w:eastAsia="zh-CN"/>
        </w:rPr>
        <w:t>裕民县天天惠蔬菜水果店</w:t>
      </w:r>
      <w:r>
        <w:rPr>
          <w:rFonts w:hint="eastAsia" w:ascii="Times New Roman" w:hAnsi="Times New Roman" w:eastAsia="仿宋_GB2312" w:cs="仿宋_GB2312"/>
          <w:bCs/>
          <w:kern w:val="0"/>
          <w:sz w:val="32"/>
          <w:szCs w:val="32"/>
          <w:highlight w:val="none"/>
          <w:u w:val="none"/>
          <w:lang w:val="en-US" w:eastAsia="zh-CN" w:bidi="zh-CN"/>
        </w:rPr>
        <w:t>的登记注册信息，证明裕民县天天惠蔬菜水果店的成立情况；</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2.裕民县天天惠蔬菜水果店在“国家企业信用信息公示系统（新疆）”的年度报告公示信息，证明</w:t>
      </w:r>
      <w:r>
        <w:rPr>
          <w:rFonts w:hint="eastAsia" w:ascii="仿宋_GB2312" w:hAnsi="仿宋_GB2312" w:eastAsia="仿宋_GB2312" w:cs="仿宋_GB2312"/>
          <w:kern w:val="1"/>
          <w:sz w:val="32"/>
          <w:szCs w:val="32"/>
          <w:u w:val="none"/>
          <w:lang w:val="en-US" w:eastAsia="zh-CN"/>
        </w:rPr>
        <w:t>裕民县天天惠蔬菜水果店</w:t>
      </w:r>
      <w:r>
        <w:rPr>
          <w:rFonts w:hint="eastAsia" w:ascii="Times New Roman" w:hAnsi="Times New Roman" w:eastAsia="仿宋_GB2312" w:cs="仿宋_GB2312"/>
          <w:bCs/>
          <w:kern w:val="0"/>
          <w:sz w:val="32"/>
          <w:szCs w:val="32"/>
          <w:highlight w:val="none"/>
          <w:u w:val="none"/>
          <w:lang w:val="en-US" w:eastAsia="zh-CN" w:bidi="zh-CN"/>
        </w:rPr>
        <w:t>的年度报告公示情况；</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sz w:val="32"/>
          <w:szCs w:val="32"/>
          <w:highlight w:val="none"/>
          <w:u w:val="none"/>
          <w:lang w:eastAsia="zh-CN"/>
        </w:rPr>
      </w:pPr>
      <w:r>
        <w:rPr>
          <w:rFonts w:hint="eastAsia" w:ascii="Times New Roman" w:hAnsi="Times New Roman" w:eastAsia="仿宋_GB2312" w:cs="仿宋_GB2312"/>
          <w:bCs/>
          <w:kern w:val="0"/>
          <w:sz w:val="32"/>
          <w:szCs w:val="32"/>
          <w:highlight w:val="none"/>
          <w:u w:val="none"/>
          <w:lang w:val="en-US" w:eastAsia="zh-CN" w:bidi="zh-CN"/>
        </w:rPr>
        <w:t>3.裕民县天天惠蔬菜水果店</w:t>
      </w:r>
      <w:r>
        <w:rPr>
          <w:rFonts w:hint="eastAsia" w:ascii="Times New Roman" w:hAnsi="Times New Roman" w:eastAsia="仿宋_GB2312" w:cs="仿宋_GB2312"/>
          <w:bCs/>
          <w:sz w:val="32"/>
          <w:szCs w:val="32"/>
          <w:highlight w:val="none"/>
          <w:u w:val="none"/>
          <w:lang w:eastAsia="zh-CN"/>
        </w:rPr>
        <w:t>在税务机关的营业纳税申报信息，证明</w:t>
      </w:r>
      <w:r>
        <w:rPr>
          <w:rFonts w:hint="eastAsia" w:ascii="Times New Roman" w:hAnsi="Times New Roman" w:eastAsia="仿宋_GB2312" w:cs="仿宋_GB2312"/>
          <w:bCs/>
          <w:sz w:val="32"/>
          <w:szCs w:val="32"/>
          <w:highlight w:val="none"/>
          <w:u w:val="none"/>
          <w:lang w:val="en-US" w:eastAsia="zh-CN"/>
        </w:rPr>
        <w:t>裕民县天天惠蔬菜水果店</w:t>
      </w:r>
      <w:r>
        <w:rPr>
          <w:rFonts w:hint="eastAsia" w:ascii="Times New Roman" w:hAnsi="Times New Roman" w:eastAsia="仿宋_GB2312" w:cs="仿宋_GB2312"/>
          <w:bCs/>
          <w:sz w:val="32"/>
          <w:szCs w:val="32"/>
          <w:highlight w:val="none"/>
          <w:u w:val="none"/>
          <w:lang w:eastAsia="zh-CN"/>
        </w:rPr>
        <w:t>的营业纳税申报情况；</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4、现场笔录1份，证明执法人员在</w:t>
      </w:r>
      <w:r>
        <w:rPr>
          <w:rFonts w:hint="eastAsia" w:ascii="仿宋_GB2312" w:hAnsi="仿宋_GB2312" w:eastAsia="仿宋_GB2312" w:cs="仿宋_GB2312"/>
          <w:kern w:val="1"/>
          <w:sz w:val="32"/>
          <w:szCs w:val="32"/>
          <w:u w:val="none"/>
          <w:lang w:val="en-US" w:eastAsia="zh-CN"/>
        </w:rPr>
        <w:t>裕民县天天惠蔬菜水果店</w:t>
      </w:r>
      <w:r>
        <w:rPr>
          <w:rFonts w:hint="eastAsia" w:ascii="Times New Roman" w:hAnsi="Times New Roman" w:eastAsia="仿宋_GB2312" w:cs="仿宋_GB2312"/>
          <w:bCs/>
          <w:kern w:val="0"/>
          <w:sz w:val="32"/>
          <w:szCs w:val="32"/>
          <w:highlight w:val="none"/>
          <w:u w:val="none"/>
          <w:lang w:val="en-US" w:eastAsia="zh-CN" w:bidi="zh-CN"/>
        </w:rPr>
        <w:t>登记注册的经营场所地址进行检查时，发现该场所无人经营，无法与当事人取得联系的事实。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5.拍摄的现场照片1份，证明执法人去裕民县天天惠蔬菜水果店所登记注册的经营场所进行现场检查时，发现该场所无人经营的事实；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6、通话记录截图1份，证明执法人员拨打裕民县天天惠蔬菜水果店所登记注册的电话号码，无法与当事人取得联系的事实；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7、2025年下达的责令改正通知书《塔裕市监责改〔2025〕98号》、责令改正通知公告一份《塔裕市监责改告〔2025〕98号》，证明我局依法责令当事人期限办理变更登记。</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 xml:space="preserve">8、2025年11月13日，我局执法人员下达询问通知书、询问通知公告，证明我局依法对当事人进行询问调查。   </w:t>
      </w:r>
    </w:p>
    <w:p>
      <w:pPr>
        <w:keepNext w:val="0"/>
        <w:keepLines w:val="0"/>
        <w:pageBreakBefore w:val="0"/>
        <w:widowControl w:val="0"/>
        <w:kinsoku/>
        <w:wordWrap/>
        <w:overflowPunct/>
        <w:topLinePunct w:val="0"/>
        <w:autoSpaceDE w:val="0"/>
        <w:autoSpaceDN w:val="0"/>
        <w:bidi w:val="0"/>
        <w:adjustRightInd/>
        <w:snapToGrid/>
        <w:spacing w:line="579" w:lineRule="atLeast"/>
        <w:ind w:right="0" w:firstLine="640" w:firstLineChars="200"/>
        <w:jc w:val="both"/>
        <w:textAlignment w:val="auto"/>
        <w:rPr>
          <w:rFonts w:hint="default" w:ascii="Times New Roman" w:hAnsi="Times New Roman" w:eastAsia="仿宋_GB2312" w:cs="仿宋"/>
          <w:kern w:val="0"/>
          <w:sz w:val="32"/>
          <w:szCs w:val="32"/>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 xml:space="preserve"> 2025年12月25日，我局依法向当事人公告送达了《行政处罚告知书》（塔裕市监处告〔2025〕78号），当事人在法定期限内未提出陈述、申辩意见，也未要求举行听证。</w:t>
      </w:r>
    </w:p>
    <w:p>
      <w:pPr>
        <w:keepNext w:val="0"/>
        <w:keepLines w:val="0"/>
        <w:pageBreakBefore w:val="0"/>
        <w:widowControl w:val="0"/>
        <w:kinsoku/>
        <w:wordWrap/>
        <w:overflowPunct/>
        <w:topLinePunct w:val="0"/>
        <w:autoSpaceDE w:val="0"/>
        <w:autoSpaceDN w:val="0"/>
        <w:bidi w:val="0"/>
        <w:adjustRightInd/>
        <w:snapToGrid/>
        <w:spacing w:line="579" w:lineRule="atLeast"/>
        <w:ind w:leftChars="0" w:firstLine="640" w:firstLineChars="200"/>
        <w:jc w:val="both"/>
        <w:textAlignment w:val="auto"/>
      </w:pPr>
      <w:r>
        <w:rPr>
          <w:rFonts w:hint="eastAsia" w:eastAsia="仿宋_GB2312" w:cs="仿宋"/>
          <w:kern w:val="0"/>
          <w:sz w:val="32"/>
          <w:szCs w:val="32"/>
          <w:lang w:val="en-US" w:eastAsia="zh-CN" w:bidi="zh-CN"/>
        </w:rPr>
        <w:t>当事人的行为违反了《中华人民共和国市场主体登记管理条例实施细则》第三十一条“</w:t>
      </w:r>
      <w:r>
        <w:rPr>
          <w:rFonts w:hint="eastAsia" w:ascii="Times New Roman" w:hAnsi="Times New Roman" w:eastAsia="仿宋_GB2312" w:cs="Mongolian Baiti"/>
          <w:sz w:val="32"/>
          <w:szCs w:val="32"/>
          <w:u w:val="none"/>
          <w:lang w:val="en-US" w:eastAsia="zh-CN"/>
        </w:rPr>
        <w:t>市场主体变更登记事项，应当自作出变更决议、决定或者法定变更事项发生之日起30日内申请办理变更登记。”的规定。属于已不在原地址经营不按规定申请办理变更登记的行为。</w:t>
      </w:r>
    </w:p>
    <w:p>
      <w:pPr>
        <w:pStyle w:val="2"/>
        <w:keepNext w:val="0"/>
        <w:keepLines w:val="0"/>
        <w:pageBreakBefore w:val="0"/>
        <w:widowControl w:val="0"/>
        <w:kinsoku/>
        <w:wordWrap/>
        <w:overflowPunct/>
        <w:topLinePunct w:val="0"/>
        <w:autoSpaceDE w:val="0"/>
        <w:autoSpaceDN w:val="0"/>
        <w:bidi w:val="0"/>
        <w:adjustRightInd/>
        <w:snapToGrid/>
        <w:spacing w:after="0" w:line="579" w:lineRule="atLeast"/>
        <w:ind w:leftChars="0"/>
        <w:rPr>
          <w:rFonts w:hint="eastAsia" w:ascii="Times New Roman" w:hAnsi="Times New Roman" w:eastAsia="仿宋_GB2312" w:cs="Mongolian Baiti"/>
          <w:sz w:val="32"/>
          <w:szCs w:val="32"/>
          <w:u w:val="none"/>
          <w:lang w:val="en-US" w:eastAsia="zh-CN"/>
        </w:rPr>
      </w:pPr>
      <w:r>
        <w:rPr>
          <w:rFonts w:hint="eastAsia" w:ascii="Times New Roman" w:hAnsi="Times New Roman" w:eastAsia="仿宋_GB2312" w:cs="Mongolian Baiti"/>
          <w:sz w:val="32"/>
          <w:szCs w:val="32"/>
          <w:u w:val="none"/>
          <w:lang w:val="en-US" w:eastAsia="zh-CN"/>
        </w:rPr>
        <w:t>依据《中华人民共和国市场主体登记管理条例实施细则》第七十二条“市场主体未按规定办理变更登记的，由登记机关责令改正；拒不改正的，处1万元以上10万元以下的罚款；情节严重的，吊销营业执照。”的规定，</w:t>
      </w:r>
      <w:r>
        <w:rPr>
          <w:rFonts w:hint="eastAsia" w:eastAsia="仿宋_GB2312" w:cs="Mongolian Baiti"/>
          <w:sz w:val="32"/>
          <w:szCs w:val="32"/>
          <w:u w:val="none"/>
          <w:lang w:val="en-US" w:eastAsia="zh-CN"/>
        </w:rPr>
        <w:t>我局决定：吊销当事人的营业执照。</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640" w:firstLineChars="200"/>
        <w:jc w:val="both"/>
        <w:textAlignment w:val="auto"/>
        <w:rPr>
          <w:rFonts w:hint="eastAsia" w:ascii="仿宋_GB2312" w:hAnsi="仿宋_GB2312" w:eastAsia="仿宋_GB2312" w:cs="仿宋_GB2312"/>
          <w:color w:val="000000"/>
          <w:sz w:val="32"/>
          <w:szCs w:val="32"/>
          <w:u w:val="none"/>
          <w:lang w:val="en-US" w:eastAsia="zh-CN"/>
        </w:rPr>
      </w:pPr>
      <w:r>
        <w:rPr>
          <w:rFonts w:hint="eastAsia" w:ascii="仿宋_GB2312" w:hAnsi="仿宋_GB2312" w:eastAsia="仿宋_GB2312" w:cs="仿宋_GB2312"/>
          <w:color w:val="000000"/>
          <w:sz w:val="32"/>
          <w:szCs w:val="32"/>
          <w:u w:val="none"/>
          <w:lang w:val="en-US" w:eastAsia="zh-CN"/>
        </w:rPr>
        <w:t>如你不服本行政处罚决定，可以在收到本行政处罚决定书之日起六十日内向裕民县人民政府申请行政复议；也可以在六个月内依法向裕民县人民法院提起行政诉讼。申请行政复议或提起行政诉讼期间，行政处罚不停止执行。</w:t>
      </w:r>
    </w:p>
    <w:p>
      <w:pPr>
        <w:pStyle w:val="2"/>
        <w:rPr>
          <w:rFonts w:hint="eastAsia"/>
          <w:lang w:val="en-US" w:eastAsia="zh-CN"/>
        </w:rPr>
      </w:pP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en-US"/>
        </w:rPr>
        <w:t xml:space="preserve">    </w:t>
      </w: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en-US" w:eastAsia="zh-CN"/>
        </w:rPr>
        <w:t xml:space="preserve">  裕民县</w:t>
      </w:r>
      <w:r>
        <w:rPr>
          <w:rFonts w:hint="eastAsia" w:ascii="仿宋_GB2312" w:hAnsi="仿宋_GB2312" w:eastAsia="仿宋_GB2312" w:cs="仿宋_GB2312"/>
          <w:color w:val="000000"/>
          <w:sz w:val="32"/>
          <w:szCs w:val="32"/>
        </w:rPr>
        <w:t>市场监督管理局</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（印 章）</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FF0000"/>
          <w:sz w:val="32"/>
          <w:szCs w:val="32"/>
        </w:rPr>
        <w:t xml:space="preserve"> </w:t>
      </w:r>
      <w:r>
        <w:rPr>
          <w:rFonts w:hint="eastAsia" w:ascii="仿宋_GB2312" w:hAnsi="Times New Roman" w:eastAsia="仿宋_GB2312"/>
          <w:color w:val="000000"/>
          <w:sz w:val="32"/>
          <w:szCs w:val="32"/>
          <w:highlight w:val="none"/>
          <w:lang w:val="en-US" w:eastAsia="zh-CN"/>
        </w:rPr>
        <w:t xml:space="preserve">  </w:t>
      </w:r>
      <w:r>
        <w:rPr>
          <w:rFonts w:hint="eastAsia" w:ascii="仿宋_GB2312" w:hAnsi="Times New Roman" w:eastAsia="仿宋_GB2312"/>
          <w:color w:val="000000"/>
          <w:sz w:val="32"/>
          <w:szCs w:val="32"/>
          <w:highlight w:val="none"/>
          <w:lang w:val="en-US"/>
        </w:rPr>
        <w:t>二</w:t>
      </w:r>
      <w:r>
        <w:rPr>
          <w:rFonts w:hint="eastAsia" w:ascii="微软雅黑" w:hAnsi="微软雅黑" w:eastAsia="微软雅黑" w:cs="微软雅黑"/>
          <w:color w:val="000000"/>
          <w:sz w:val="32"/>
          <w:szCs w:val="32"/>
          <w:highlight w:val="none"/>
          <w:lang w:val="en-US"/>
        </w:rPr>
        <w:t>〇</w:t>
      </w:r>
      <w:r>
        <w:rPr>
          <w:rFonts w:hint="eastAsia" w:ascii="仿宋_GB2312" w:hAnsi="Times New Roman" w:eastAsia="仿宋_GB2312"/>
          <w:color w:val="000000"/>
          <w:sz w:val="32"/>
          <w:szCs w:val="32"/>
          <w:highlight w:val="none"/>
          <w:lang w:val="en-US"/>
        </w:rPr>
        <w:t>二</w:t>
      </w:r>
      <w:r>
        <w:rPr>
          <w:rFonts w:hint="eastAsia" w:ascii="仿宋_GB2312" w:hAnsi="Times New Roman" w:eastAsia="仿宋_GB2312"/>
          <w:color w:val="000000"/>
          <w:sz w:val="32"/>
          <w:szCs w:val="32"/>
          <w:highlight w:val="none"/>
          <w:lang w:val="en-US" w:eastAsia="zh-CN"/>
        </w:rPr>
        <w:t>六</w:t>
      </w:r>
      <w:r>
        <w:rPr>
          <w:rFonts w:hint="eastAsia" w:ascii="仿宋_GB2312" w:hAnsi="仿宋_GB2312" w:eastAsia="仿宋_GB2312" w:cs="仿宋_GB2312"/>
          <w:color w:val="000000"/>
          <w:sz w:val="32"/>
          <w:szCs w:val="32"/>
          <w:highlight w:val="none"/>
          <w:lang w:val="en-US"/>
        </w:rPr>
        <w:t>年</w:t>
      </w:r>
      <w:r>
        <w:rPr>
          <w:rFonts w:hint="eastAsia" w:ascii="仿宋_GB2312" w:hAnsi="仿宋_GB2312" w:eastAsia="仿宋_GB2312" w:cs="仿宋_GB2312"/>
          <w:color w:val="000000"/>
          <w:sz w:val="32"/>
          <w:szCs w:val="32"/>
          <w:highlight w:val="none"/>
          <w:lang w:val="en-US" w:eastAsia="zh-CN"/>
        </w:rPr>
        <w:t>三</w:t>
      </w:r>
      <w:r>
        <w:rPr>
          <w:rFonts w:hint="eastAsia" w:ascii="仿宋_GB2312" w:hAnsi="仿宋_GB2312" w:eastAsia="仿宋_GB2312" w:cs="仿宋_GB2312"/>
          <w:color w:val="000000"/>
          <w:sz w:val="32"/>
          <w:szCs w:val="32"/>
          <w:highlight w:val="none"/>
          <w:lang w:val="en-US"/>
        </w:rPr>
        <w:t>月</w:t>
      </w:r>
      <w:r>
        <w:rPr>
          <w:rFonts w:hint="eastAsia" w:ascii="仿宋_GB2312" w:hAnsi="仿宋_GB2312" w:eastAsia="仿宋_GB2312" w:cs="仿宋_GB2312"/>
          <w:color w:val="000000"/>
          <w:sz w:val="32"/>
          <w:szCs w:val="32"/>
          <w:highlight w:val="none"/>
          <w:lang w:val="en-US" w:eastAsia="zh-CN"/>
        </w:rPr>
        <w:t>十三</w:t>
      </w:r>
      <w:r>
        <w:rPr>
          <w:rFonts w:hint="eastAsia" w:ascii="仿宋_GB2312" w:hAnsi="仿宋_GB2312" w:eastAsia="仿宋_GB2312" w:cs="仿宋_GB2312"/>
          <w:color w:val="000000"/>
          <w:sz w:val="32"/>
          <w:szCs w:val="32"/>
          <w:highlight w:val="none"/>
          <w:lang w:val="en-US"/>
        </w:rPr>
        <w:t>日</w:t>
      </w:r>
      <w:bookmarkStart w:id="0" w:name="_GoBack"/>
      <w:bookmarkEnd w:id="0"/>
    </w:p>
    <w:p>
      <w:pPr>
        <w:pStyle w:val="2"/>
        <w:ind w:left="0" w:leftChars="0" w:firstLine="0" w:firstLineChars="0"/>
        <w:rPr>
          <w:rFonts w:hint="default"/>
          <w:lang w:val="en-US" w:eastAsia="zh-CN"/>
        </w:rPr>
      </w:pPr>
    </w:p>
    <w:p>
      <w:pPr>
        <w:keepNext w:val="0"/>
        <w:keepLines w:val="0"/>
        <w:pageBreakBefore w:val="0"/>
        <w:widowControl w:val="0"/>
        <w:kinsoku/>
        <w:wordWrap w:val="0"/>
        <w:overflowPunct/>
        <w:topLinePunct w:val="0"/>
        <w:autoSpaceDE w:val="0"/>
        <w:autoSpaceDN w:val="0"/>
        <w:bidi w:val="0"/>
        <w:adjustRightInd/>
        <w:snapToGrid w:val="0"/>
        <w:spacing w:line="540" w:lineRule="exact"/>
        <w:ind w:left="0" w:leftChars="0" w:right="0" w:firstLine="0" w:firstLineChars="0"/>
        <w:textAlignment w:val="auto"/>
        <w:rPr>
          <w:rFonts w:ascii="Times New Roman" w:hAnsi="Times New Roman" w:eastAsia="仿宋_GB2312"/>
          <w:b/>
          <w:bCs/>
          <w:color w:val="000000"/>
          <w:sz w:val="28"/>
          <w:szCs w:val="28"/>
        </w:rPr>
      </w:pPr>
      <w:r>
        <w:rPr>
          <w:rFonts w:hint="eastAsia" w:ascii="黑体" w:hAnsi="黑体" w:eastAsia="黑体" w:cs="黑体"/>
          <w:color w:val="000000"/>
          <w:sz w:val="30"/>
          <w:szCs w:val="30"/>
        </w:rPr>
        <w:t>（市场监督管理部门将依法向社会公示本行政处罚决定信息）</w:t>
      </w:r>
    </w:p>
    <w:p>
      <w:pPr>
        <w:keepNext w:val="0"/>
        <w:keepLines w:val="0"/>
        <w:pageBreakBefore w:val="0"/>
        <w:widowControl w:val="0"/>
        <w:kinsoku/>
        <w:wordWrap/>
        <w:overflowPunct/>
        <w:topLinePunct w:val="0"/>
        <w:autoSpaceDE/>
        <w:autoSpaceDN/>
        <w:bidi w:val="0"/>
        <w:adjustRightInd w:val="0"/>
        <w:snapToGrid w:val="0"/>
        <w:spacing w:line="540" w:lineRule="exact"/>
        <w:ind w:left="0" w:leftChars="0" w:right="0"/>
        <w:textAlignment w:val="auto"/>
      </w:pPr>
      <w:r>
        <w:rPr>
          <w:rFonts w:hint="eastAsia" w:ascii="Times New Roman" w:hAnsi="Times New Roman" w:eastAsia="仿宋_GB2312" w:cs="仿宋_GB2312"/>
          <w:sz w:val="32"/>
        </w:rPr>
        <mc:AlternateContent>
          <mc:Choice Requires="wps">
            <w:drawing>
              <wp:anchor distT="0" distB="0" distL="0" distR="0" simplePos="0" relativeHeight="251662336" behindDoc="0" locked="0" layoutInCell="1" allowOverlap="1">
                <wp:simplePos x="0" y="0"/>
                <wp:positionH relativeFrom="column">
                  <wp:posOffset>-161290</wp:posOffset>
                </wp:positionH>
                <wp:positionV relativeFrom="paragraph">
                  <wp:posOffset>316865</wp:posOffset>
                </wp:positionV>
                <wp:extent cx="5550535" cy="635"/>
                <wp:effectExtent l="0" t="7620" r="12065" b="14605"/>
                <wp:wrapNone/>
                <wp:docPr id="1028" name="直接连接符 3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round/>
                          <a:headEnd type="none" w="med" len="med"/>
                          <a:tailEnd type="none" w="med" len="med"/>
                        </a:ln>
                      </wps:spPr>
                      <wps:bodyPr/>
                    </wps:wsp>
                  </a:graphicData>
                </a:graphic>
              </wp:anchor>
            </w:drawing>
          </mc:Choice>
          <mc:Fallback>
            <w:pict>
              <v:line id="直接连接符 31" o:spid="_x0000_s1026" o:spt="20" style="position:absolute;left:0pt;margin-left:-12.7pt;margin-top:24.95pt;height:0.05pt;width:437.05pt;z-index:251662336;mso-width-relative:page;mso-height-relative:page;" filled="f" stroked="t" coordsize="21600,21600" o:gfxdata="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DAHPwK2gAAAAkBAAAPAAAA&#10;AAAAAAEAIAAAACIAAABkcnMvZG93bnJldi54bWxQSwECFAAUAAAACACHTuJAHiiBFNoBAACbAwAA&#10;DgAAAAAAAAABACAAAAApAQAAZHJzL2Uyb0RvYy54bWxQSwUGAAAAAAYABgBZAQAAdQUAAAAA&#10;">
                <v:fill on="f" focussize="0,0"/>
                <v:stroke weight="1.25pt" color="#000000" joinstyle="round"/>
                <v:imagedata o:title=""/>
                <o:lock v:ext="edit" aspectratio="f"/>
              </v:line>
            </w:pict>
          </mc:Fallback>
        </mc:AlternateContent>
      </w:r>
      <w:r>
        <w:rPr>
          <w:rFonts w:hint="eastAsia" w:ascii="Times New Roman" w:hAnsi="Times New Roman" w:eastAsia="仿宋_GB2312" w:cs="仿宋_GB2312"/>
          <w:bCs/>
          <w:color w:val="000000"/>
          <w:sz w:val="32"/>
          <w:szCs w:val="32"/>
          <w:u w:val="none"/>
        </w:rPr>
        <mc:AlternateContent>
          <mc:Choice Requires="wps">
            <w:drawing>
              <wp:anchor distT="0" distB="0" distL="0" distR="0" simplePos="0" relativeHeight="251661312" behindDoc="0" locked="0" layoutInCell="1" allowOverlap="1">
                <wp:simplePos x="0" y="0"/>
                <wp:positionH relativeFrom="column">
                  <wp:posOffset>0</wp:posOffset>
                </wp:positionH>
                <wp:positionV relativeFrom="paragraph">
                  <wp:posOffset>20806410</wp:posOffset>
                </wp:positionV>
                <wp:extent cx="5762625" cy="1270"/>
                <wp:effectExtent l="0" t="0" r="0" b="0"/>
                <wp:wrapNone/>
                <wp:docPr id="1029" name="直接连接符 32"/>
                <wp:cNvGraphicFramePr/>
                <a:graphic xmlns:a="http://schemas.openxmlformats.org/drawingml/2006/main">
                  <a:graphicData uri="http://schemas.microsoft.com/office/word/2010/wordprocessingShape">
                    <wps:wsp>
                      <wps:cNvCnPr/>
                      <wps:spPr>
                        <a:xfrm>
                          <a:off x="0" y="0"/>
                          <a:ext cx="5762625" cy="1269"/>
                        </a:xfrm>
                        <a:prstGeom prst="line">
                          <a:avLst/>
                        </a:prstGeom>
                        <a:ln w="9360" cap="sq" cmpd="sng">
                          <a:solidFill>
                            <a:srgbClr val="000000"/>
                          </a:solidFill>
                          <a:prstDash val="solid"/>
                          <a:round/>
                          <a:headEnd type="none" w="med" len="med"/>
                          <a:tailEnd type="none" w="med" len="med"/>
                        </a:ln>
                      </wps:spPr>
                      <wps:bodyPr/>
                    </wps:wsp>
                  </a:graphicData>
                </a:graphic>
              </wp:anchor>
            </w:drawing>
          </mc:Choice>
          <mc:Fallback>
            <w:pict>
              <v:line id="直接连接符 32" o:spid="_x0000_s1026" o:spt="20" style="position:absolute;left:0pt;margin-left:0pt;margin-top:1638.3pt;height:0.1pt;width:453.75pt;z-index:251661312;mso-width-relative:page;mso-height-relative:page;" filled="f" stroked="t" coordsize="21600,21600" o:gfxdata="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DGSmcvXAAAACgEAAA8AAAAA&#10;AAAAAQAgAAAAIgAAAGRycy9kb3ducmV2LnhtbFBLAQIUABQAAAAIAIdO4kA/uLfW3AEAAJkDAAAO&#10;AAAAAAAAAAEAIAAAACYBAABkcnMvZTJvRG9jLnhtbFBLBQYAAAAABgAGAFkBAAB0BQAAAAA=&#10;">
                <v:fill on="f" focussize="0,0"/>
                <v:stroke weight="0.737007874015748pt" color="#000000" joinstyle="round" endcap="square"/>
                <v:imagedata o:title=""/>
                <o:lock v:ext="edit" aspectratio="f"/>
              </v:line>
            </w:pict>
          </mc:Fallback>
        </mc:AlternateConten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Mongolian Baiti">
    <w:panose1 w:val="03000500000000000000"/>
    <w:charset w:val="00"/>
    <w:family w:val="script"/>
    <w:pitch w:val="default"/>
    <w:sig w:usb0="80000023" w:usb1="00000000" w:usb2="0002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5562"/>
    <w:rsid w:val="004E1F8E"/>
    <w:rsid w:val="00923EF2"/>
    <w:rsid w:val="00AC0BF5"/>
    <w:rsid w:val="00CB7CC2"/>
    <w:rsid w:val="00D65562"/>
    <w:rsid w:val="028C560D"/>
    <w:rsid w:val="02AD6E47"/>
    <w:rsid w:val="0318561B"/>
    <w:rsid w:val="0354597C"/>
    <w:rsid w:val="0354720E"/>
    <w:rsid w:val="0384584D"/>
    <w:rsid w:val="038E0F41"/>
    <w:rsid w:val="04034DD8"/>
    <w:rsid w:val="04AB4122"/>
    <w:rsid w:val="076B64AF"/>
    <w:rsid w:val="07BB1C98"/>
    <w:rsid w:val="08220B4E"/>
    <w:rsid w:val="0870569D"/>
    <w:rsid w:val="0A154547"/>
    <w:rsid w:val="0A68060B"/>
    <w:rsid w:val="0A8171C0"/>
    <w:rsid w:val="0AA43771"/>
    <w:rsid w:val="0BC92293"/>
    <w:rsid w:val="0BEF0C3C"/>
    <w:rsid w:val="0C1D3C47"/>
    <w:rsid w:val="0C65557F"/>
    <w:rsid w:val="0C745703"/>
    <w:rsid w:val="0CE5665D"/>
    <w:rsid w:val="0CF96761"/>
    <w:rsid w:val="0D641731"/>
    <w:rsid w:val="0D697CA8"/>
    <w:rsid w:val="0EEB592A"/>
    <w:rsid w:val="11926134"/>
    <w:rsid w:val="12655C53"/>
    <w:rsid w:val="14165756"/>
    <w:rsid w:val="146B7F29"/>
    <w:rsid w:val="175676D1"/>
    <w:rsid w:val="17FF485B"/>
    <w:rsid w:val="180E01B6"/>
    <w:rsid w:val="18CF36B3"/>
    <w:rsid w:val="19D728E7"/>
    <w:rsid w:val="19FA3A4F"/>
    <w:rsid w:val="19FB62E1"/>
    <w:rsid w:val="1A1420C2"/>
    <w:rsid w:val="1A1478F4"/>
    <w:rsid w:val="1A4F03E7"/>
    <w:rsid w:val="1A90224F"/>
    <w:rsid w:val="1AA73541"/>
    <w:rsid w:val="1ABC46C3"/>
    <w:rsid w:val="1B8501C0"/>
    <w:rsid w:val="1BDA6FBC"/>
    <w:rsid w:val="1C030FE1"/>
    <w:rsid w:val="1DFD2083"/>
    <w:rsid w:val="1E225489"/>
    <w:rsid w:val="1F094A32"/>
    <w:rsid w:val="1F1B7EB3"/>
    <w:rsid w:val="1F8027C3"/>
    <w:rsid w:val="20266901"/>
    <w:rsid w:val="22735FCC"/>
    <w:rsid w:val="22AF635B"/>
    <w:rsid w:val="236B7425"/>
    <w:rsid w:val="241F6F4B"/>
    <w:rsid w:val="2495761A"/>
    <w:rsid w:val="25A9109A"/>
    <w:rsid w:val="25BF2D09"/>
    <w:rsid w:val="26D65897"/>
    <w:rsid w:val="270152C1"/>
    <w:rsid w:val="27A260CA"/>
    <w:rsid w:val="27B051D4"/>
    <w:rsid w:val="285C3714"/>
    <w:rsid w:val="28AE3D49"/>
    <w:rsid w:val="296D044A"/>
    <w:rsid w:val="2A472A30"/>
    <w:rsid w:val="2A7255A3"/>
    <w:rsid w:val="2B4B7C3C"/>
    <w:rsid w:val="2C613CA6"/>
    <w:rsid w:val="2C9B3A43"/>
    <w:rsid w:val="2D5250C4"/>
    <w:rsid w:val="2E0A4A5C"/>
    <w:rsid w:val="2E345A35"/>
    <w:rsid w:val="2F5A20F7"/>
    <w:rsid w:val="2FC30101"/>
    <w:rsid w:val="32127FE5"/>
    <w:rsid w:val="33792369"/>
    <w:rsid w:val="36521307"/>
    <w:rsid w:val="37470222"/>
    <w:rsid w:val="38DD39EA"/>
    <w:rsid w:val="39402657"/>
    <w:rsid w:val="39B245D2"/>
    <w:rsid w:val="3BEC7F79"/>
    <w:rsid w:val="3C9A5943"/>
    <w:rsid w:val="3CBE434B"/>
    <w:rsid w:val="3CC130E3"/>
    <w:rsid w:val="3F1333CA"/>
    <w:rsid w:val="40D56A87"/>
    <w:rsid w:val="43097140"/>
    <w:rsid w:val="43B51529"/>
    <w:rsid w:val="43C00847"/>
    <w:rsid w:val="43CD655D"/>
    <w:rsid w:val="44936DF2"/>
    <w:rsid w:val="44D268F4"/>
    <w:rsid w:val="44E36F84"/>
    <w:rsid w:val="46034DBC"/>
    <w:rsid w:val="47ED35F3"/>
    <w:rsid w:val="48FC1851"/>
    <w:rsid w:val="494D0249"/>
    <w:rsid w:val="4BA5432B"/>
    <w:rsid w:val="4C4C2989"/>
    <w:rsid w:val="4C903CBA"/>
    <w:rsid w:val="4DF03313"/>
    <w:rsid w:val="4EC10248"/>
    <w:rsid w:val="4F0F3081"/>
    <w:rsid w:val="4FCD3A52"/>
    <w:rsid w:val="511360CA"/>
    <w:rsid w:val="517349B4"/>
    <w:rsid w:val="5379177E"/>
    <w:rsid w:val="54957803"/>
    <w:rsid w:val="54B8024C"/>
    <w:rsid w:val="55D0727E"/>
    <w:rsid w:val="56020A93"/>
    <w:rsid w:val="56B426C5"/>
    <w:rsid w:val="56BC6F9E"/>
    <w:rsid w:val="56C76CF9"/>
    <w:rsid w:val="57A25F91"/>
    <w:rsid w:val="57F25900"/>
    <w:rsid w:val="587A6769"/>
    <w:rsid w:val="595C3727"/>
    <w:rsid w:val="5A6E6C92"/>
    <w:rsid w:val="5AFC0430"/>
    <w:rsid w:val="5C6504B9"/>
    <w:rsid w:val="5D3F13DD"/>
    <w:rsid w:val="5E0572F2"/>
    <w:rsid w:val="5E892182"/>
    <w:rsid w:val="5EAD1766"/>
    <w:rsid w:val="5F3130A6"/>
    <w:rsid w:val="5F4D2C72"/>
    <w:rsid w:val="5F7D167F"/>
    <w:rsid w:val="5FA67D5B"/>
    <w:rsid w:val="606E340C"/>
    <w:rsid w:val="61370511"/>
    <w:rsid w:val="62FF2941"/>
    <w:rsid w:val="634819CE"/>
    <w:rsid w:val="63633D22"/>
    <w:rsid w:val="645D0983"/>
    <w:rsid w:val="651D594F"/>
    <w:rsid w:val="655943A4"/>
    <w:rsid w:val="66035C5F"/>
    <w:rsid w:val="663C2F92"/>
    <w:rsid w:val="66B775B5"/>
    <w:rsid w:val="67863BC2"/>
    <w:rsid w:val="67BF2729"/>
    <w:rsid w:val="68061584"/>
    <w:rsid w:val="681C627F"/>
    <w:rsid w:val="683C745E"/>
    <w:rsid w:val="686031E2"/>
    <w:rsid w:val="68861988"/>
    <w:rsid w:val="68C908FD"/>
    <w:rsid w:val="6BAB4379"/>
    <w:rsid w:val="6CBE2E6A"/>
    <w:rsid w:val="6CDB705F"/>
    <w:rsid w:val="6D9C248F"/>
    <w:rsid w:val="6E266B85"/>
    <w:rsid w:val="716015BD"/>
    <w:rsid w:val="71932774"/>
    <w:rsid w:val="719C0B36"/>
    <w:rsid w:val="71A932BB"/>
    <w:rsid w:val="71B30F9D"/>
    <w:rsid w:val="7289533C"/>
    <w:rsid w:val="72C22B90"/>
    <w:rsid w:val="73813393"/>
    <w:rsid w:val="73BA7E2A"/>
    <w:rsid w:val="73E82DB6"/>
    <w:rsid w:val="74040481"/>
    <w:rsid w:val="74325002"/>
    <w:rsid w:val="7481772E"/>
    <w:rsid w:val="75EF3729"/>
    <w:rsid w:val="76D41DD3"/>
    <w:rsid w:val="77597D1B"/>
    <w:rsid w:val="78021A5F"/>
    <w:rsid w:val="787552F9"/>
    <w:rsid w:val="7A8B6788"/>
    <w:rsid w:val="7B2130EF"/>
    <w:rsid w:val="7C422F87"/>
    <w:rsid w:val="7CEB1E62"/>
    <w:rsid w:val="7CED1F2E"/>
    <w:rsid w:val="7D087D10"/>
    <w:rsid w:val="7D702A7D"/>
    <w:rsid w:val="7D7F2AFE"/>
    <w:rsid w:val="7DFD1018"/>
    <w:rsid w:val="7E4C50D1"/>
    <w:rsid w:val="7EA16E86"/>
    <w:rsid w:val="7F0173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仿宋" w:hAnsi="仿宋" w:eastAsia="仿宋" w:cs="仿宋"/>
      <w:kern w:val="0"/>
      <w:sz w:val="22"/>
      <w:szCs w:val="22"/>
      <w:lang w:val="zh-CN" w:eastAsia="zh-CN" w:bidi="zh-CN"/>
    </w:rPr>
  </w:style>
  <w:style w:type="paragraph" w:styleId="4">
    <w:name w:val="heading 1"/>
    <w:basedOn w:val="1"/>
    <w:next w:val="1"/>
    <w:link w:val="8"/>
    <w:qFormat/>
    <w:uiPriority w:val="1"/>
    <w:pPr>
      <w:spacing w:line="784" w:lineRule="exact"/>
      <w:ind w:right="300"/>
      <w:jc w:val="center"/>
      <w:outlineLvl w:val="0"/>
    </w:pPr>
    <w:rPr>
      <w:rFonts w:ascii="微软雅黑" w:hAnsi="微软雅黑" w:eastAsia="微软雅黑" w:cs="微软雅黑"/>
      <w:sz w:val="44"/>
      <w:szCs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BodyText1I2"/>
    <w:basedOn w:val="3"/>
    <w:next w:val="1"/>
    <w:qFormat/>
    <w:uiPriority w:val="0"/>
    <w:pPr>
      <w:spacing w:after="120"/>
      <w:ind w:left="0" w:leftChars="200" w:firstLine="420" w:firstLineChars="200"/>
      <w:jc w:val="both"/>
      <w:textAlignment w:val="baseline"/>
    </w:pPr>
    <w:rPr>
      <w:rFonts w:ascii="Times New Roman" w:hAnsi="Times New Roman"/>
      <w:szCs w:val="24"/>
    </w:rPr>
  </w:style>
  <w:style w:type="paragraph" w:customStyle="1" w:styleId="3">
    <w:name w:val="BodyTextIndent"/>
    <w:basedOn w:val="1"/>
    <w:qFormat/>
    <w:uiPriority w:val="0"/>
    <w:pPr>
      <w:spacing w:after="120"/>
      <w:ind w:left="420" w:leftChars="200"/>
      <w:jc w:val="both"/>
      <w:textAlignment w:val="baseline"/>
    </w:pPr>
  </w:style>
  <w:style w:type="paragraph" w:styleId="5">
    <w:name w:val="Body Text"/>
    <w:basedOn w:val="1"/>
    <w:link w:val="9"/>
    <w:qFormat/>
    <w:uiPriority w:val="1"/>
    <w:pPr>
      <w:ind w:left="120" w:firstLine="640"/>
    </w:pPr>
    <w:rPr>
      <w:sz w:val="32"/>
      <w:szCs w:val="32"/>
    </w:rPr>
  </w:style>
  <w:style w:type="character" w:customStyle="1" w:styleId="8">
    <w:name w:val="标题 1 Char"/>
    <w:basedOn w:val="7"/>
    <w:link w:val="4"/>
    <w:qFormat/>
    <w:uiPriority w:val="1"/>
    <w:rPr>
      <w:rFonts w:ascii="微软雅黑" w:hAnsi="微软雅黑" w:eastAsia="微软雅黑" w:cs="微软雅黑"/>
      <w:kern w:val="0"/>
      <w:sz w:val="44"/>
      <w:szCs w:val="44"/>
      <w:lang w:val="zh-CN" w:bidi="zh-CN"/>
    </w:rPr>
  </w:style>
  <w:style w:type="character" w:customStyle="1" w:styleId="9">
    <w:name w:val="正文文本 Char"/>
    <w:basedOn w:val="7"/>
    <w:link w:val="5"/>
    <w:qFormat/>
    <w:uiPriority w:val="1"/>
    <w:rPr>
      <w:rFonts w:ascii="仿宋" w:hAnsi="仿宋" w:eastAsia="仿宋" w:cs="仿宋"/>
      <w:kern w:val="0"/>
      <w:sz w:val="32"/>
      <w:szCs w:val="32"/>
      <w:lang w:val="zh-CN" w:bidi="zh-CN"/>
    </w:rPr>
  </w:style>
  <w:style w:type="paragraph" w:styleId="10">
    <w:name w:val="List Paragraph"/>
    <w:basedOn w:val="1"/>
    <w:qFormat/>
    <w:uiPriority w:val="1"/>
    <w:pPr>
      <w:ind w:left="120" w:firstLine="64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588</Words>
  <Characters>3357</Characters>
  <Lines>27</Lines>
  <Paragraphs>7</Paragraphs>
  <TotalTime>0</TotalTime>
  <ScaleCrop>false</ScaleCrop>
  <LinksUpToDate>false</LinksUpToDate>
  <CharactersWithSpaces>3938</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2019-05-05T10:15:00Z</dcterms:created>
  <dc:creator>xb21cn</dc:creator>
  <cp:lastModifiedBy>Administrator</cp:lastModifiedBy>
  <cp:lastPrinted>2025-01-23T03:45:00Z</cp:lastPrinted>
  <dcterms:modified xsi:type="dcterms:W3CDTF">2026-04-16T10:35:23Z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6BEE9C9173414FF88BE1F33CC5460306</vt:lpwstr>
  </property>
</Properties>
</file>